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67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Министерство науки и высшего образования Российской Федерации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Федеральное государственное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Владимирский государственный университет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имени Александра Григорьевича и Николая Григорьевича Столетовых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ВлГУ)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Владимир</w:t>
      </w:r>
    </w:p>
    <w:p>
      <w:pPr>
        <w:spacing w:before="0" w:after="0" w:line="240"/>
        <w:ind w:right="1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1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FFFFFF" w:val="clear"/>
        </w:rPr>
        <w:t xml:space="preserve">____________________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FFFFFF" w:val="clear"/>
        </w:rPr>
        <w:t xml:space="preserve">      </w:t>
        <w:tab/>
        <w:tab/>
        <w:tab/>
        <w:tab/>
        <w:tab/>
        <w:t xml:space="preserve">            </w:t>
        <w:tab/>
        <w:tab/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FFFFFF" w:val="clear"/>
        </w:rPr>
        <w:t xml:space="preserve">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_____________</w:t>
      </w:r>
    </w:p>
    <w:p>
      <w:pPr>
        <w:tabs>
          <w:tab w:val="left" w:pos="10519" w:leader="none"/>
        </w:tabs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</w:pPr>
    </w:p>
    <w:p>
      <w:pPr>
        <w:tabs>
          <w:tab w:val="left" w:pos="10519" w:leader="none"/>
        </w:tabs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  <w:t xml:space="preserve">Об организации заочных научно-практических </w:t>
      </w:r>
    </w:p>
    <w:p>
      <w:pPr>
        <w:tabs>
          <w:tab w:val="left" w:pos="10519" w:leader="none"/>
        </w:tabs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  <w:t xml:space="preserve">конференций студентов в рамках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  <w:t xml:space="preserve">Дней науки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  <w:t xml:space="preserve">»</w:t>
      </w:r>
    </w:p>
    <w:p>
      <w:pPr>
        <w:tabs>
          <w:tab w:val="left" w:pos="10519" w:leader="none"/>
        </w:tabs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8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целью организации и проведения в рамках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Дней науки ВлГУ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15 по 30 апреля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заочной научно-практической конференции ИФКС.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предлагаю:</w:t>
      </w:r>
    </w:p>
    <w:p>
      <w:pPr>
        <w:numPr>
          <w:ilvl w:val="0"/>
          <w:numId w:val="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подготовки и проведения Конференции сформировать организационный комитет в следующем составе: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Гадалов А.В., директор ИФКС, к.п.н., профессор;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Репникова Е.А., ответств. по НИРС ИФКС,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Агибалова А.А., зам. директора по ВР,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Батоцыренова Т.Е., зав. каф. ТМБОФК, д.б.н., профессор;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Власов А.В., зав. каф. ТМФКСД,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Иванов С.В., зав. каф. ФВС, к.б.н., профессор;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Калинцева И.Г., зав. каф. ФВ,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Марченков А.Л., зав. каф. ХИСТ, доцент.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106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Создать рабочие группы по научным направлениям (кафедрам):</w:t>
      </w:r>
    </w:p>
    <w:p>
      <w:pPr>
        <w:spacing w:before="0" w:after="0" w:line="240"/>
        <w:ind w:right="0" w:left="70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Кафедра ТМБОФК: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Батоцыренова Т.Е., зав. каф., д.б.н., профессор;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Буренков В.Н., д.м.н., профессор;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Гадалов А.В., к.п.н., профессор;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Косцова Е.В., к.б.н., доцент.</w:t>
      </w:r>
    </w:p>
    <w:p>
      <w:pPr>
        <w:spacing w:before="0" w:after="0" w:line="240"/>
        <w:ind w:right="0" w:left="70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Кафедра ТМФКСД: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Власов А.В., зав. каф.,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Воробьёв Н.С.,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Карпушко Н.А.,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Ишухин В.Ф.,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Гаврилова В.В., к.б.н.,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Резанова Н.И., к. культурогии, доцент.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Кафедра ХИСТ: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Марченков А.Л., зав. каф. доцент;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Балдин С.А. ст. преподаватель, директор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Детской школы хореографии города      Владимира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Марченкова А.И., ст. преподаватель;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Комолёнкова Я.В., ст. преподаватель.</w:t>
      </w:r>
    </w:p>
    <w:p>
      <w:pPr>
        <w:spacing w:before="0" w:after="0" w:line="240"/>
        <w:ind w:right="0" w:left="70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Кафедра ФВС: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Иванов С.В., зав. каф., к.б.н., профессор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Репникова Е.А.,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Пулина В.В., к.б.н.,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Кафедра ФВ: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Калинцева И.Г., зав. каф., к.п.н.,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Болотов А.В., доцент;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Лебедев А.В., ст. преподаватель;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Песчанова С.А., ст. преподаватель.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распоряжения возложить на ответственного по НИРС ИФКС Репникову Е.А.</w:t>
      </w:r>
    </w:p>
    <w:p>
      <w:pPr>
        <w:spacing w:before="0" w:after="0" w:line="259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Деканату ИФКС довести распоряжение до сведения кафедр ТМБОФК, ТМФКСД, ХИСТ, ФВ, ФВС.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ИФКС                                                   А.В. Гадалов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