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47" w:rsidRPr="009B145E" w:rsidRDefault="009B145E" w:rsidP="009B145E">
      <w:pPr>
        <w:pStyle w:val="a3"/>
        <w:spacing w:before="0" w:beforeAutospacing="0" w:after="0" w:afterAutospacing="0" w:line="276" w:lineRule="auto"/>
        <w:ind w:firstLine="709"/>
        <w:jc w:val="center"/>
        <w:rPr>
          <w:b/>
          <w:color w:val="000000"/>
          <w:sz w:val="26"/>
          <w:szCs w:val="26"/>
        </w:rPr>
      </w:pPr>
      <w:r w:rsidRPr="009B145E">
        <w:rPr>
          <w:b/>
          <w:color w:val="000000"/>
          <w:sz w:val="26"/>
          <w:szCs w:val="26"/>
        </w:rPr>
        <w:t xml:space="preserve"> </w:t>
      </w:r>
      <w:r w:rsidR="00A96E47" w:rsidRPr="009B145E">
        <w:rPr>
          <w:b/>
          <w:color w:val="000000"/>
          <w:sz w:val="26"/>
          <w:szCs w:val="26"/>
        </w:rPr>
        <w:t>«Вестник Владимирского государственного университета имени Александра Григорьевича и Николая Григорьевича Столетовых. Серия: Социальные и гуманитарные науки»</w:t>
      </w:r>
    </w:p>
    <w:p w:rsidR="008D0378" w:rsidRPr="009B145E" w:rsidRDefault="008D0378" w:rsidP="009B145E">
      <w:pPr>
        <w:pStyle w:val="a3"/>
        <w:spacing w:before="0" w:beforeAutospacing="0" w:after="0" w:afterAutospacing="0" w:line="276" w:lineRule="auto"/>
        <w:ind w:firstLine="709"/>
        <w:jc w:val="center"/>
        <w:rPr>
          <w:b/>
          <w:color w:val="000000"/>
          <w:sz w:val="26"/>
          <w:szCs w:val="26"/>
        </w:rPr>
      </w:pPr>
    </w:p>
    <w:p w:rsidR="00A96E47" w:rsidRPr="009B145E" w:rsidRDefault="008D0378" w:rsidP="009B145E">
      <w:pPr>
        <w:pStyle w:val="a3"/>
        <w:spacing w:before="0" w:beforeAutospacing="0" w:after="0" w:afterAutospacing="0" w:line="276" w:lineRule="auto"/>
        <w:ind w:firstLine="709"/>
        <w:jc w:val="both"/>
        <w:rPr>
          <w:color w:val="000000"/>
          <w:sz w:val="26"/>
          <w:szCs w:val="26"/>
        </w:rPr>
      </w:pPr>
      <w:r w:rsidRPr="009B145E">
        <w:rPr>
          <w:color w:val="000000"/>
          <w:sz w:val="26"/>
          <w:szCs w:val="26"/>
        </w:rPr>
        <w:t>Научно-методический журнал публикует результаты теоретических и прикладных исследований по актуальным проблемам истории России и Всеобщей истории, философии религии и религиоведения, филологии (русский язык и русская литература).</w:t>
      </w:r>
      <w:r w:rsidRPr="009B145E">
        <w:rPr>
          <w:spacing w:val="-6"/>
          <w:sz w:val="26"/>
          <w:szCs w:val="26"/>
        </w:rPr>
        <w:t xml:space="preserve"> Периодичность издания: 4 выпуска в год.</w:t>
      </w:r>
    </w:p>
    <w:p w:rsidR="00A96E47" w:rsidRPr="009B145E" w:rsidRDefault="00A96E47" w:rsidP="009B145E">
      <w:pPr>
        <w:pStyle w:val="a3"/>
        <w:spacing w:before="0" w:beforeAutospacing="0" w:after="0" w:afterAutospacing="0" w:line="276" w:lineRule="auto"/>
        <w:ind w:firstLine="709"/>
        <w:jc w:val="both"/>
        <w:rPr>
          <w:color w:val="000000"/>
          <w:sz w:val="26"/>
          <w:szCs w:val="26"/>
          <w:shd w:val="clear" w:color="auto" w:fill="F8F8F0"/>
        </w:rPr>
      </w:pPr>
    </w:p>
    <w:p w:rsidR="00A96E47" w:rsidRPr="009B145E" w:rsidRDefault="00A96E47" w:rsidP="009B145E">
      <w:pPr>
        <w:autoSpaceDE w:val="0"/>
        <w:autoSpaceDN w:val="0"/>
        <w:adjustRightInd w:val="0"/>
        <w:spacing w:after="0"/>
        <w:ind w:firstLine="709"/>
        <w:jc w:val="both"/>
        <w:rPr>
          <w:rFonts w:ascii="Times New Roman" w:hAnsi="Times New Roman"/>
          <w:color w:val="000000"/>
          <w:sz w:val="26"/>
          <w:szCs w:val="26"/>
        </w:rPr>
      </w:pPr>
      <w:r w:rsidRPr="009B145E">
        <w:rPr>
          <w:rFonts w:ascii="Times New Roman" w:hAnsi="Times New Roman"/>
          <w:color w:val="000000"/>
          <w:sz w:val="26"/>
          <w:szCs w:val="26"/>
        </w:rPr>
        <w:t>Наш журнал зарегистрирован в Федеральной службе по надзору в сфере связи,</w:t>
      </w:r>
      <w:r w:rsidR="008D0378" w:rsidRPr="009B145E">
        <w:rPr>
          <w:rFonts w:ascii="Times New Roman" w:hAnsi="Times New Roman"/>
          <w:color w:val="000000"/>
          <w:sz w:val="26"/>
          <w:szCs w:val="26"/>
        </w:rPr>
        <w:t xml:space="preserve"> </w:t>
      </w:r>
      <w:r w:rsidRPr="009B145E">
        <w:rPr>
          <w:rFonts w:ascii="Times New Roman" w:hAnsi="Times New Roman"/>
          <w:color w:val="000000"/>
          <w:sz w:val="26"/>
          <w:szCs w:val="26"/>
        </w:rPr>
        <w:t>информационных технологий и массовых коммуникаций (</w:t>
      </w:r>
      <w:proofErr w:type="spellStart"/>
      <w:r w:rsidRPr="009B145E">
        <w:rPr>
          <w:rFonts w:ascii="Times New Roman" w:hAnsi="Times New Roman"/>
          <w:color w:val="000000"/>
          <w:sz w:val="26"/>
          <w:szCs w:val="26"/>
        </w:rPr>
        <w:t>Роскомнадзор</w:t>
      </w:r>
      <w:proofErr w:type="spellEnd"/>
      <w:r w:rsidRPr="009B145E">
        <w:rPr>
          <w:rFonts w:ascii="Times New Roman" w:hAnsi="Times New Roman"/>
          <w:color w:val="000000"/>
          <w:sz w:val="26"/>
          <w:szCs w:val="26"/>
        </w:rPr>
        <w:t>)</w:t>
      </w:r>
      <w:r w:rsidR="008D0378" w:rsidRPr="009B145E">
        <w:rPr>
          <w:rFonts w:ascii="Times New Roman" w:hAnsi="Times New Roman"/>
          <w:color w:val="000000"/>
          <w:sz w:val="26"/>
          <w:szCs w:val="26"/>
        </w:rPr>
        <w:t xml:space="preserve"> </w:t>
      </w:r>
      <w:r w:rsidRPr="009B145E">
        <w:rPr>
          <w:rFonts w:ascii="Times New Roman" w:hAnsi="Times New Roman" w:hint="eastAsia"/>
          <w:sz w:val="26"/>
          <w:szCs w:val="26"/>
        </w:rPr>
        <w:t>ПИ</w:t>
      </w:r>
      <w:r w:rsidRPr="009B145E">
        <w:rPr>
          <w:rFonts w:ascii="Times New Roman" w:hAnsi="Times New Roman"/>
          <w:sz w:val="26"/>
          <w:szCs w:val="26"/>
        </w:rPr>
        <w:t xml:space="preserve"> </w:t>
      </w:r>
      <w:r w:rsidRPr="009B145E">
        <w:rPr>
          <w:rFonts w:ascii="Times New Roman" w:hAnsi="Times New Roman" w:hint="eastAsia"/>
          <w:sz w:val="26"/>
          <w:szCs w:val="26"/>
        </w:rPr>
        <w:t>№</w:t>
      </w:r>
      <w:r w:rsidRPr="009B145E">
        <w:rPr>
          <w:rFonts w:ascii="Times New Roman" w:hAnsi="Times New Roman"/>
          <w:sz w:val="26"/>
          <w:szCs w:val="26"/>
        </w:rPr>
        <w:t xml:space="preserve"> </w:t>
      </w:r>
      <w:r w:rsidRPr="009B145E">
        <w:rPr>
          <w:rFonts w:ascii="Times New Roman" w:hAnsi="Times New Roman" w:hint="eastAsia"/>
          <w:sz w:val="26"/>
          <w:szCs w:val="26"/>
        </w:rPr>
        <w:t>ФС</w:t>
      </w:r>
      <w:r w:rsidRPr="009B145E">
        <w:rPr>
          <w:rFonts w:ascii="Times New Roman" w:hAnsi="Times New Roman"/>
          <w:sz w:val="26"/>
          <w:szCs w:val="26"/>
        </w:rPr>
        <w:t xml:space="preserve">77-56199 </w:t>
      </w:r>
      <w:r w:rsidRPr="009B145E">
        <w:rPr>
          <w:rFonts w:ascii="Times New Roman" w:hAnsi="Times New Roman" w:hint="eastAsia"/>
          <w:sz w:val="26"/>
          <w:szCs w:val="26"/>
        </w:rPr>
        <w:t>от</w:t>
      </w:r>
      <w:r w:rsidRPr="009B145E">
        <w:rPr>
          <w:rFonts w:ascii="Times New Roman" w:hAnsi="Times New Roman"/>
          <w:sz w:val="26"/>
          <w:szCs w:val="26"/>
        </w:rPr>
        <w:t xml:space="preserve"> 28 </w:t>
      </w:r>
      <w:r w:rsidRPr="009B145E">
        <w:rPr>
          <w:rFonts w:ascii="Times New Roman" w:hAnsi="Times New Roman" w:hint="eastAsia"/>
          <w:sz w:val="26"/>
          <w:szCs w:val="26"/>
        </w:rPr>
        <w:t>ноября</w:t>
      </w:r>
      <w:r w:rsidRPr="009B145E">
        <w:rPr>
          <w:rFonts w:ascii="Times New Roman" w:hAnsi="Times New Roman"/>
          <w:sz w:val="26"/>
          <w:szCs w:val="26"/>
        </w:rPr>
        <w:t xml:space="preserve"> 2013</w:t>
      </w:r>
      <w:r w:rsidRPr="009B145E">
        <w:rPr>
          <w:color w:val="000000"/>
          <w:sz w:val="26"/>
          <w:szCs w:val="26"/>
        </w:rPr>
        <w:t xml:space="preserve">. </w:t>
      </w:r>
      <w:r w:rsidRPr="009B145E">
        <w:rPr>
          <w:rFonts w:ascii="Times New Roman" w:hAnsi="Times New Roman"/>
          <w:color w:val="000000"/>
          <w:sz w:val="26"/>
          <w:szCs w:val="26"/>
        </w:rPr>
        <w:t xml:space="preserve">Изданию присвоен международный </w:t>
      </w:r>
      <w:proofErr w:type="gramStart"/>
      <w:r w:rsidRPr="009B145E">
        <w:rPr>
          <w:rFonts w:ascii="Times New Roman" w:hAnsi="Times New Roman"/>
          <w:color w:val="000000"/>
          <w:sz w:val="26"/>
          <w:szCs w:val="26"/>
        </w:rPr>
        <w:t xml:space="preserve">номер </w:t>
      </w:r>
      <w:r w:rsidR="008D0378" w:rsidRPr="009B145E">
        <w:rPr>
          <w:rFonts w:ascii="Times New Roman" w:hAnsi="Times New Roman"/>
          <w:sz w:val="26"/>
          <w:szCs w:val="26"/>
        </w:rPr>
        <w:t xml:space="preserve"> ISSN</w:t>
      </w:r>
      <w:proofErr w:type="gramEnd"/>
      <w:r w:rsidR="008D0378" w:rsidRPr="009B145E">
        <w:rPr>
          <w:rFonts w:ascii="Times New Roman" w:hAnsi="Times New Roman"/>
          <w:sz w:val="26"/>
          <w:szCs w:val="26"/>
        </w:rPr>
        <w:t xml:space="preserve"> 2313-061X</w:t>
      </w:r>
      <w:r w:rsidRPr="009B145E">
        <w:rPr>
          <w:rFonts w:ascii="Times New Roman" w:hAnsi="Times New Roman"/>
          <w:color w:val="000000"/>
          <w:sz w:val="26"/>
          <w:szCs w:val="26"/>
        </w:rPr>
        <w:t xml:space="preserve">. </w:t>
      </w:r>
    </w:p>
    <w:p w:rsidR="008D0378" w:rsidRPr="009B145E" w:rsidRDefault="00A96E47" w:rsidP="009B145E">
      <w:pPr>
        <w:autoSpaceDE w:val="0"/>
        <w:autoSpaceDN w:val="0"/>
        <w:adjustRightInd w:val="0"/>
        <w:spacing w:after="0"/>
        <w:ind w:firstLine="709"/>
        <w:jc w:val="both"/>
        <w:rPr>
          <w:rFonts w:ascii="Times New Roman" w:hAnsi="Times New Roman"/>
          <w:color w:val="000000"/>
          <w:sz w:val="26"/>
          <w:szCs w:val="26"/>
        </w:rPr>
      </w:pPr>
      <w:r w:rsidRPr="009B145E">
        <w:rPr>
          <w:rFonts w:ascii="Times New Roman" w:hAnsi="Times New Roman" w:hint="eastAsia"/>
          <w:color w:val="000000"/>
          <w:sz w:val="26"/>
          <w:szCs w:val="26"/>
        </w:rPr>
        <w:t>Журнал</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входит</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в</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систему</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РИНЦ</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Российский</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индекс</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научного</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цитирования</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на</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платформе</w:t>
      </w:r>
      <w:r w:rsidRPr="009B145E">
        <w:rPr>
          <w:rFonts w:ascii="Times New Roman" w:hAnsi="Times New Roman"/>
          <w:color w:val="000000"/>
          <w:sz w:val="26"/>
          <w:szCs w:val="26"/>
        </w:rPr>
        <w:t xml:space="preserve"> elibrary.ru. </w:t>
      </w:r>
    </w:p>
    <w:p w:rsidR="00A96E47" w:rsidRPr="009B145E" w:rsidRDefault="00A96E47" w:rsidP="009B145E">
      <w:pPr>
        <w:autoSpaceDE w:val="0"/>
        <w:autoSpaceDN w:val="0"/>
        <w:adjustRightInd w:val="0"/>
        <w:spacing w:after="0"/>
        <w:ind w:firstLine="709"/>
        <w:jc w:val="both"/>
        <w:rPr>
          <w:rFonts w:ascii="Times New Roman" w:hAnsi="Times New Roman"/>
          <w:color w:val="000000"/>
          <w:sz w:val="26"/>
          <w:szCs w:val="26"/>
        </w:rPr>
      </w:pPr>
      <w:r w:rsidRPr="009B145E">
        <w:rPr>
          <w:rFonts w:ascii="Times New Roman" w:hAnsi="Times New Roman"/>
          <w:color w:val="000000"/>
          <w:sz w:val="26"/>
          <w:szCs w:val="26"/>
        </w:rPr>
        <w:t>В</w:t>
      </w:r>
      <w:r w:rsidRPr="009B145E">
        <w:rPr>
          <w:rFonts w:ascii="Times New Roman" w:hAnsi="Times New Roman" w:hint="eastAsia"/>
          <w:color w:val="000000"/>
          <w:sz w:val="26"/>
          <w:szCs w:val="26"/>
        </w:rPr>
        <w:t>естник</w:t>
      </w:r>
      <w:r w:rsidRPr="009B145E">
        <w:rPr>
          <w:rFonts w:ascii="Times New Roman" w:hAnsi="Times New Roman"/>
          <w:color w:val="000000"/>
          <w:sz w:val="26"/>
          <w:szCs w:val="26"/>
        </w:rPr>
        <w:t xml:space="preserve"> </w:t>
      </w:r>
      <w:proofErr w:type="spellStart"/>
      <w:r w:rsidRPr="009B145E">
        <w:rPr>
          <w:rFonts w:ascii="Times New Roman" w:hAnsi="Times New Roman" w:hint="eastAsia"/>
          <w:color w:val="000000"/>
          <w:sz w:val="26"/>
          <w:szCs w:val="26"/>
        </w:rPr>
        <w:t>ВлГУ</w:t>
      </w:r>
      <w:proofErr w:type="spellEnd"/>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является</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рецензируемым</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и</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подписным</w:t>
      </w:r>
      <w:r w:rsidRPr="009B145E">
        <w:rPr>
          <w:rFonts w:ascii="Times New Roman" w:hAnsi="Times New Roman"/>
          <w:color w:val="000000"/>
          <w:sz w:val="26"/>
          <w:szCs w:val="26"/>
        </w:rPr>
        <w:t xml:space="preserve"> </w:t>
      </w:r>
      <w:r w:rsidRPr="009B145E">
        <w:rPr>
          <w:rFonts w:ascii="Times New Roman" w:hAnsi="Times New Roman" w:hint="eastAsia"/>
          <w:color w:val="000000"/>
          <w:sz w:val="26"/>
          <w:szCs w:val="26"/>
        </w:rPr>
        <w:t>изданием</w:t>
      </w:r>
      <w:r w:rsidRPr="009B145E">
        <w:rPr>
          <w:rFonts w:ascii="Times New Roman" w:hAnsi="Times New Roman"/>
          <w:color w:val="000000"/>
          <w:sz w:val="26"/>
          <w:szCs w:val="26"/>
        </w:rPr>
        <w:t>.</w:t>
      </w:r>
    </w:p>
    <w:p w:rsidR="00A96E47" w:rsidRPr="009B145E" w:rsidRDefault="008D0378" w:rsidP="009B145E">
      <w:pPr>
        <w:autoSpaceDE w:val="0"/>
        <w:autoSpaceDN w:val="0"/>
        <w:adjustRightInd w:val="0"/>
        <w:spacing w:after="0"/>
        <w:ind w:firstLine="709"/>
        <w:jc w:val="both"/>
        <w:rPr>
          <w:rFonts w:ascii="Times New Roman" w:hAnsi="Times New Roman"/>
          <w:color w:val="000000"/>
          <w:sz w:val="26"/>
          <w:szCs w:val="26"/>
        </w:rPr>
      </w:pPr>
      <w:r w:rsidRPr="009B145E">
        <w:rPr>
          <w:rFonts w:ascii="Times New Roman" w:hAnsi="Times New Roman"/>
          <w:color w:val="000000"/>
          <w:sz w:val="26"/>
          <w:szCs w:val="26"/>
        </w:rPr>
        <w:t xml:space="preserve">С выпусками журнала можно познакомится на сайте </w:t>
      </w:r>
      <w:hyperlink r:id="rId5" w:history="1">
        <w:r w:rsidR="00A96E47" w:rsidRPr="009B145E">
          <w:rPr>
            <w:rFonts w:ascii="Times New Roman" w:hAnsi="Times New Roman"/>
            <w:color w:val="000000"/>
            <w:sz w:val="26"/>
            <w:szCs w:val="26"/>
          </w:rPr>
          <w:t>http://www.sci.vlsu.ru/main/izdanie/vestnik_vlgu_soc_i_gum.aspx</w:t>
        </w:r>
      </w:hyperlink>
    </w:p>
    <w:p w:rsidR="00A96E47" w:rsidRPr="009B145E" w:rsidRDefault="008D0378" w:rsidP="009B145E">
      <w:pPr>
        <w:pStyle w:val="a3"/>
        <w:spacing w:before="0" w:beforeAutospacing="0" w:after="0" w:afterAutospacing="0" w:line="276" w:lineRule="auto"/>
        <w:ind w:firstLine="709"/>
        <w:jc w:val="both"/>
        <w:rPr>
          <w:color w:val="000000"/>
          <w:sz w:val="26"/>
          <w:szCs w:val="26"/>
        </w:rPr>
      </w:pPr>
      <w:r w:rsidRPr="009B145E">
        <w:rPr>
          <w:color w:val="000000"/>
          <w:sz w:val="26"/>
          <w:szCs w:val="26"/>
        </w:rPr>
        <w:t>Публикация статей в журнале «Вестник Владимирского государственного университета имени Александра Григорьевича и Николая Григорьевича Столетовых. Серия: Социальные и гуманитарные науки» является</w:t>
      </w:r>
      <w:r w:rsidRPr="009B145E">
        <w:rPr>
          <w:b/>
          <w:color w:val="000000"/>
          <w:sz w:val="26"/>
          <w:szCs w:val="26"/>
        </w:rPr>
        <w:t xml:space="preserve"> бесплатной.</w:t>
      </w:r>
    </w:p>
    <w:p w:rsidR="00A96E47" w:rsidRPr="009B145E" w:rsidRDefault="00A96E47" w:rsidP="009B145E">
      <w:pPr>
        <w:pStyle w:val="a3"/>
        <w:spacing w:before="0" w:beforeAutospacing="0" w:after="0" w:afterAutospacing="0" w:line="276" w:lineRule="auto"/>
        <w:jc w:val="both"/>
        <w:rPr>
          <w:b/>
          <w:bCs/>
          <w:sz w:val="26"/>
          <w:szCs w:val="26"/>
        </w:rPr>
      </w:pPr>
    </w:p>
    <w:p w:rsidR="00DD096E" w:rsidRPr="009B145E" w:rsidRDefault="00BB2A55" w:rsidP="009B145E">
      <w:pPr>
        <w:pStyle w:val="a3"/>
        <w:spacing w:before="0" w:beforeAutospacing="0" w:after="0" w:afterAutospacing="0" w:line="276" w:lineRule="auto"/>
        <w:jc w:val="both"/>
        <w:rPr>
          <w:sz w:val="26"/>
          <w:szCs w:val="26"/>
        </w:rPr>
      </w:pPr>
      <w:r w:rsidRPr="009B145E">
        <w:rPr>
          <w:b/>
          <w:bCs/>
          <w:sz w:val="26"/>
          <w:szCs w:val="26"/>
        </w:rPr>
        <w:t>Уважаемые авторы, п</w:t>
      </w:r>
      <w:r w:rsidR="00DD096E" w:rsidRPr="009B145E">
        <w:rPr>
          <w:b/>
          <w:bCs/>
          <w:sz w:val="26"/>
          <w:szCs w:val="26"/>
        </w:rPr>
        <w:t>росим представлять материалы в следующем виде:</w:t>
      </w:r>
      <w:r w:rsidR="00DD096E" w:rsidRPr="009B145E">
        <w:rPr>
          <w:sz w:val="26"/>
          <w:szCs w:val="26"/>
        </w:rPr>
        <w:t xml:space="preserve"> </w:t>
      </w:r>
    </w:p>
    <w:p w:rsidR="00DD096E" w:rsidRPr="009B145E" w:rsidRDefault="00DD096E" w:rsidP="009B145E">
      <w:pPr>
        <w:pStyle w:val="a3"/>
        <w:spacing w:before="0" w:beforeAutospacing="0" w:after="0" w:afterAutospacing="0" w:line="276" w:lineRule="auto"/>
        <w:jc w:val="both"/>
        <w:rPr>
          <w:sz w:val="26"/>
          <w:szCs w:val="26"/>
        </w:rPr>
      </w:pP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объем статьи – от 10000 до 20000 знаков с пробелами (формат страницы А4);</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межстрочный интервал – 1,</w:t>
      </w:r>
      <w:r w:rsidR="009B145E" w:rsidRPr="009B145E">
        <w:rPr>
          <w:sz w:val="26"/>
          <w:szCs w:val="26"/>
        </w:rPr>
        <w:t>15</w:t>
      </w:r>
      <w:r w:rsidRPr="009B145E">
        <w:rPr>
          <w:sz w:val="26"/>
          <w:szCs w:val="26"/>
        </w:rPr>
        <w:t>;</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 xml:space="preserve">верхнее поле – 2,5 см, нижнее поле – 2,5 см, левое поле – 2,5 см, правое поле – </w:t>
      </w:r>
      <w:r w:rsidR="009A24C2" w:rsidRPr="009B145E">
        <w:rPr>
          <w:sz w:val="26"/>
          <w:szCs w:val="26"/>
        </w:rPr>
        <w:t>2,5 см, переплет – 0; кегль – 1</w:t>
      </w:r>
      <w:r w:rsidR="009B145E" w:rsidRPr="009B145E">
        <w:rPr>
          <w:sz w:val="26"/>
          <w:szCs w:val="26"/>
        </w:rPr>
        <w:t>3</w:t>
      </w:r>
      <w:r w:rsidRPr="009B145E">
        <w:rPr>
          <w:sz w:val="26"/>
          <w:szCs w:val="26"/>
        </w:rPr>
        <w:t xml:space="preserve"> </w:t>
      </w:r>
      <w:proofErr w:type="spellStart"/>
      <w:r w:rsidRPr="009B145E">
        <w:rPr>
          <w:sz w:val="26"/>
          <w:szCs w:val="26"/>
        </w:rPr>
        <w:t>пт</w:t>
      </w:r>
      <w:proofErr w:type="spellEnd"/>
      <w:r w:rsidRPr="009B145E">
        <w:rPr>
          <w:sz w:val="26"/>
          <w:szCs w:val="26"/>
        </w:rPr>
        <w:t xml:space="preserve">, </w:t>
      </w:r>
      <w:r w:rsidRPr="009B145E">
        <w:rPr>
          <w:sz w:val="26"/>
          <w:szCs w:val="26"/>
          <w:lang w:val="en-US"/>
        </w:rPr>
        <w:t>Times</w:t>
      </w:r>
      <w:r w:rsidRPr="009B145E">
        <w:rPr>
          <w:sz w:val="26"/>
          <w:szCs w:val="26"/>
        </w:rPr>
        <w:t xml:space="preserve"> </w:t>
      </w:r>
      <w:r w:rsidRPr="009B145E">
        <w:rPr>
          <w:sz w:val="26"/>
          <w:szCs w:val="26"/>
          <w:lang w:val="en-US"/>
        </w:rPr>
        <w:t>New</w:t>
      </w:r>
      <w:r w:rsidRPr="009B145E">
        <w:rPr>
          <w:sz w:val="26"/>
          <w:szCs w:val="26"/>
        </w:rPr>
        <w:t xml:space="preserve"> </w:t>
      </w:r>
      <w:r w:rsidRPr="009B145E">
        <w:rPr>
          <w:sz w:val="26"/>
          <w:szCs w:val="26"/>
          <w:lang w:val="en-US"/>
        </w:rPr>
        <w:t>Roman</w:t>
      </w:r>
      <w:r w:rsidRPr="009B145E">
        <w:rPr>
          <w:sz w:val="26"/>
          <w:szCs w:val="26"/>
        </w:rPr>
        <w:t>;</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выравнивание по ширине, без автоматических переносов;</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 xml:space="preserve">в левом верхнем углу первой страницы проставляется индекс УДК; </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 xml:space="preserve">имя, отчество, фамилии автора (авторов) в правом верхнем углу страницы; </w:t>
      </w:r>
    </w:p>
    <w:p w:rsidR="00DD096E" w:rsidRPr="009B145E" w:rsidRDefault="00605C53"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ч</w:t>
      </w:r>
      <w:r w:rsidR="00B03B95" w:rsidRPr="009B145E">
        <w:rPr>
          <w:sz w:val="26"/>
          <w:szCs w:val="26"/>
        </w:rPr>
        <w:t xml:space="preserve">ерез пробел </w:t>
      </w:r>
      <w:r w:rsidR="00DD096E" w:rsidRPr="009B145E">
        <w:rPr>
          <w:sz w:val="26"/>
          <w:szCs w:val="26"/>
        </w:rPr>
        <w:t xml:space="preserve">название работы прописными буквами по центру страницы; </w:t>
      </w:r>
    </w:p>
    <w:p w:rsidR="00B03B95"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 xml:space="preserve">под названием работы </w:t>
      </w:r>
      <w:r w:rsidR="00B03B95" w:rsidRPr="009B145E">
        <w:rPr>
          <w:sz w:val="26"/>
          <w:szCs w:val="26"/>
        </w:rPr>
        <w:t xml:space="preserve">через пробел </w:t>
      </w:r>
      <w:r w:rsidRPr="009B145E">
        <w:rPr>
          <w:sz w:val="26"/>
          <w:szCs w:val="26"/>
        </w:rPr>
        <w:t>размещаются аннотация статьи объемом не более 8 строк (на русском языке; кегль – 1</w:t>
      </w:r>
      <w:r w:rsidR="009B145E" w:rsidRPr="009B145E">
        <w:rPr>
          <w:sz w:val="26"/>
          <w:szCs w:val="26"/>
        </w:rPr>
        <w:t>3</w:t>
      </w:r>
      <w:r w:rsidRPr="009B145E">
        <w:rPr>
          <w:sz w:val="26"/>
          <w:szCs w:val="26"/>
        </w:rPr>
        <w:t xml:space="preserve"> </w:t>
      </w:r>
      <w:proofErr w:type="spellStart"/>
      <w:r w:rsidRPr="009B145E">
        <w:rPr>
          <w:sz w:val="26"/>
          <w:szCs w:val="26"/>
        </w:rPr>
        <w:t>пт</w:t>
      </w:r>
      <w:proofErr w:type="spellEnd"/>
      <w:r w:rsidRPr="009B145E">
        <w:rPr>
          <w:sz w:val="26"/>
          <w:szCs w:val="26"/>
        </w:rPr>
        <w:t xml:space="preserve"> обычный, выравнивание по ширине), и ключевые слова (</w:t>
      </w:r>
      <w:r w:rsidR="00B03B95" w:rsidRPr="009B145E">
        <w:rPr>
          <w:sz w:val="26"/>
          <w:szCs w:val="26"/>
        </w:rPr>
        <w:t xml:space="preserve">5 – </w:t>
      </w:r>
      <w:r w:rsidR="00B03B95" w:rsidRPr="009B145E">
        <w:rPr>
          <w:sz w:val="26"/>
          <w:szCs w:val="26"/>
        </w:rPr>
        <w:softHyphen/>
      </w:r>
      <w:r w:rsidRPr="009B145E">
        <w:rPr>
          <w:sz w:val="26"/>
          <w:szCs w:val="26"/>
        </w:rPr>
        <w:t>10 слов), словосочетание «</w:t>
      </w:r>
      <w:r w:rsidRPr="009B145E">
        <w:rPr>
          <w:i/>
          <w:sz w:val="26"/>
          <w:szCs w:val="26"/>
        </w:rPr>
        <w:t>Ключевые слова</w:t>
      </w:r>
      <w:r w:rsidRPr="009B145E">
        <w:rPr>
          <w:sz w:val="26"/>
          <w:szCs w:val="26"/>
        </w:rPr>
        <w:t>» выделяется курсивом;</w:t>
      </w:r>
    </w:p>
    <w:p w:rsidR="00605C53" w:rsidRPr="009B145E" w:rsidRDefault="00605C53"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далее через пробел размещается текст работы;</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 xml:space="preserve">графические изображения только черно-белые, с обязательной копией изображения в отдельном файле (в формате </w:t>
      </w:r>
      <w:proofErr w:type="spellStart"/>
      <w:r w:rsidRPr="009B145E">
        <w:rPr>
          <w:sz w:val="26"/>
          <w:szCs w:val="26"/>
        </w:rPr>
        <w:t>bmp</w:t>
      </w:r>
      <w:proofErr w:type="spellEnd"/>
      <w:r w:rsidRPr="009B145E">
        <w:rPr>
          <w:sz w:val="26"/>
          <w:szCs w:val="26"/>
        </w:rPr>
        <w:t xml:space="preserve">, </w:t>
      </w:r>
      <w:proofErr w:type="spellStart"/>
      <w:r w:rsidRPr="009B145E">
        <w:rPr>
          <w:sz w:val="26"/>
          <w:szCs w:val="26"/>
        </w:rPr>
        <w:t>jpg</w:t>
      </w:r>
      <w:proofErr w:type="spellEnd"/>
      <w:r w:rsidRPr="009B145E">
        <w:rPr>
          <w:sz w:val="26"/>
          <w:szCs w:val="26"/>
        </w:rPr>
        <w:t>); каждый рисунок должен иметь объяснения значений всех компонентов рисунка, свой порядковый номер, название, расположенные под рисунком. В тексте на него дается ссылка. Сокращения слов в рисунках не допускаются;</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каждую таблицу следует снабдить порядковым номером и заголовком, расположенным над таблицей. Все графы в таблице должны иметь заголовки с прописной буквы, сокращения слов в таблице не допускаются;</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lastRenderedPageBreak/>
        <w:t>в тексте не допускается смешение дефиса (-) и тире (–), используются кавычки только следующего типа: «».</w:t>
      </w:r>
    </w:p>
    <w:p w:rsidR="00BB2A55"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в конце статьи на английском языке указываются фамилия, имя, отчество автора, название работы, даются аннотация и ключевые слова;</w:t>
      </w:r>
    </w:p>
    <w:p w:rsidR="00BB2A55" w:rsidRPr="009B145E" w:rsidRDefault="009B145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в конце статьи должна быть размещена информация об авторе (-ах)</w:t>
      </w:r>
      <w:r w:rsidR="00DD096E" w:rsidRPr="009B145E">
        <w:rPr>
          <w:sz w:val="26"/>
          <w:szCs w:val="26"/>
        </w:rPr>
        <w:t>;</w:t>
      </w:r>
    </w:p>
    <w:p w:rsidR="00DD096E" w:rsidRPr="009B145E" w:rsidRDefault="00DD096E" w:rsidP="009B145E">
      <w:pPr>
        <w:pStyle w:val="a3"/>
        <w:numPr>
          <w:ilvl w:val="0"/>
          <w:numId w:val="1"/>
        </w:numPr>
        <w:spacing w:before="0" w:beforeAutospacing="0" w:after="0" w:afterAutospacing="0" w:line="276" w:lineRule="auto"/>
        <w:ind w:left="0"/>
        <w:jc w:val="both"/>
        <w:rPr>
          <w:sz w:val="26"/>
          <w:szCs w:val="26"/>
        </w:rPr>
      </w:pPr>
      <w:r w:rsidRPr="009B145E">
        <w:rPr>
          <w:sz w:val="26"/>
          <w:szCs w:val="26"/>
        </w:rPr>
        <w:t>ссылки на литературу даются в квадратных скобках с указанием номера источника из списка литературы и страницы по образцу [</w:t>
      </w:r>
      <w:r w:rsidR="007C7F27" w:rsidRPr="009B145E">
        <w:rPr>
          <w:sz w:val="26"/>
          <w:szCs w:val="26"/>
        </w:rPr>
        <w:t>8, с. 89</w:t>
      </w:r>
      <w:r w:rsidRPr="009B145E">
        <w:rPr>
          <w:sz w:val="26"/>
          <w:szCs w:val="26"/>
        </w:rPr>
        <w:t>], литература дается в конце статьи в алфавитном порядке по образцу:</w:t>
      </w:r>
    </w:p>
    <w:p w:rsidR="00605C53" w:rsidRPr="009B145E" w:rsidRDefault="00605C53" w:rsidP="009B145E">
      <w:pPr>
        <w:pStyle w:val="a4"/>
        <w:spacing w:after="0"/>
        <w:ind w:left="0"/>
        <w:jc w:val="center"/>
        <w:rPr>
          <w:rFonts w:ascii="Times New Roman" w:hAnsi="Times New Roman"/>
          <w:b/>
          <w:sz w:val="26"/>
          <w:szCs w:val="26"/>
        </w:rPr>
      </w:pPr>
    </w:p>
    <w:p w:rsidR="00DD096E" w:rsidRPr="009B145E" w:rsidRDefault="00DD096E" w:rsidP="009B145E">
      <w:pPr>
        <w:pStyle w:val="a4"/>
        <w:spacing w:after="0"/>
        <w:ind w:left="0"/>
        <w:jc w:val="center"/>
        <w:rPr>
          <w:rFonts w:ascii="Times New Roman" w:hAnsi="Times New Roman"/>
          <w:b/>
          <w:sz w:val="26"/>
          <w:szCs w:val="26"/>
        </w:rPr>
      </w:pPr>
      <w:r w:rsidRPr="009B145E">
        <w:rPr>
          <w:rFonts w:ascii="Times New Roman" w:hAnsi="Times New Roman"/>
          <w:b/>
          <w:sz w:val="26"/>
          <w:szCs w:val="26"/>
        </w:rPr>
        <w:t>Библиографические ссылки</w:t>
      </w:r>
    </w:p>
    <w:p w:rsidR="00DD096E" w:rsidRPr="009B145E" w:rsidRDefault="00DD096E" w:rsidP="009B145E">
      <w:pPr>
        <w:pStyle w:val="a3"/>
        <w:numPr>
          <w:ilvl w:val="0"/>
          <w:numId w:val="2"/>
        </w:numPr>
        <w:spacing w:before="0" w:beforeAutospacing="0" w:after="0" w:afterAutospacing="0" w:line="276" w:lineRule="auto"/>
        <w:ind w:left="0"/>
        <w:jc w:val="both"/>
        <w:rPr>
          <w:sz w:val="26"/>
          <w:szCs w:val="26"/>
        </w:rPr>
      </w:pPr>
      <w:r w:rsidRPr="009B145E">
        <w:rPr>
          <w:sz w:val="26"/>
          <w:szCs w:val="26"/>
        </w:rPr>
        <w:t xml:space="preserve">Антоновский Ю.А. Общество как общение и разобщение // </w:t>
      </w:r>
      <w:proofErr w:type="spellStart"/>
      <w:r w:rsidRPr="009B145E">
        <w:rPr>
          <w:sz w:val="26"/>
          <w:szCs w:val="26"/>
        </w:rPr>
        <w:t>Луман</w:t>
      </w:r>
      <w:proofErr w:type="spellEnd"/>
      <w:r w:rsidRPr="009B145E">
        <w:rPr>
          <w:sz w:val="26"/>
          <w:szCs w:val="26"/>
        </w:rPr>
        <w:t xml:space="preserve"> Н. Дифференциация / пер. с нем. М., 2006. С. 307-317.</w:t>
      </w:r>
    </w:p>
    <w:p w:rsidR="00DD096E" w:rsidRPr="009B145E" w:rsidRDefault="00DD096E" w:rsidP="009B145E">
      <w:pPr>
        <w:pStyle w:val="a3"/>
        <w:numPr>
          <w:ilvl w:val="0"/>
          <w:numId w:val="2"/>
        </w:numPr>
        <w:spacing w:before="0" w:beforeAutospacing="0" w:after="0" w:afterAutospacing="0" w:line="276" w:lineRule="auto"/>
        <w:ind w:left="0"/>
        <w:jc w:val="both"/>
        <w:rPr>
          <w:sz w:val="26"/>
          <w:szCs w:val="26"/>
        </w:rPr>
      </w:pPr>
      <w:r w:rsidRPr="009B145E">
        <w:rPr>
          <w:sz w:val="26"/>
          <w:szCs w:val="26"/>
        </w:rPr>
        <w:t>Валитова Р.Р. Толерантность // Новая философская энциклопедия: в 4 т. Т.</w:t>
      </w:r>
      <w:r w:rsidRPr="009B145E">
        <w:rPr>
          <w:sz w:val="26"/>
          <w:szCs w:val="26"/>
          <w:lang w:val="en-US"/>
        </w:rPr>
        <w:t>IV</w:t>
      </w:r>
      <w:r w:rsidRPr="009B145E">
        <w:rPr>
          <w:sz w:val="26"/>
          <w:szCs w:val="26"/>
        </w:rPr>
        <w:t>. М., 2010. С. 75-76.</w:t>
      </w:r>
    </w:p>
    <w:p w:rsidR="00DD096E" w:rsidRPr="009B145E" w:rsidRDefault="00DD096E" w:rsidP="009B145E">
      <w:pPr>
        <w:pStyle w:val="a3"/>
        <w:numPr>
          <w:ilvl w:val="0"/>
          <w:numId w:val="2"/>
        </w:numPr>
        <w:tabs>
          <w:tab w:val="left" w:pos="426"/>
        </w:tabs>
        <w:spacing w:before="0" w:beforeAutospacing="0" w:after="0" w:afterAutospacing="0" w:line="276" w:lineRule="auto"/>
        <w:ind w:left="0"/>
        <w:jc w:val="both"/>
        <w:rPr>
          <w:sz w:val="26"/>
          <w:szCs w:val="26"/>
        </w:rPr>
      </w:pPr>
      <w:r w:rsidRPr="009B145E">
        <w:rPr>
          <w:sz w:val="26"/>
          <w:szCs w:val="26"/>
        </w:rPr>
        <w:t xml:space="preserve">Федеральный список экстремистских материалов. [Электронный ресурс] – Режим доступа: </w:t>
      </w:r>
      <w:hyperlink r:id="rId6" w:history="1">
        <w:r w:rsidRPr="009B145E">
          <w:rPr>
            <w:sz w:val="26"/>
            <w:szCs w:val="26"/>
          </w:rPr>
          <w:t>http://minjust.ru/ru/extremist-materials?search=&amp;page=8</w:t>
        </w:r>
      </w:hyperlink>
      <w:r w:rsidRPr="009B145E">
        <w:rPr>
          <w:sz w:val="26"/>
          <w:szCs w:val="26"/>
        </w:rPr>
        <w:t>, свободный. Яз. рус.</w:t>
      </w:r>
    </w:p>
    <w:p w:rsidR="00BB2A55" w:rsidRPr="009B145E" w:rsidRDefault="00BB2A55" w:rsidP="009B145E">
      <w:pPr>
        <w:pStyle w:val="a3"/>
        <w:spacing w:before="0" w:beforeAutospacing="0" w:after="0" w:afterAutospacing="0" w:line="276" w:lineRule="auto"/>
        <w:ind w:firstLine="708"/>
        <w:jc w:val="both"/>
        <w:rPr>
          <w:b/>
          <w:sz w:val="26"/>
          <w:szCs w:val="26"/>
        </w:rPr>
      </w:pPr>
    </w:p>
    <w:p w:rsidR="00DD096E" w:rsidRPr="009B145E" w:rsidRDefault="00DD096E" w:rsidP="009B145E">
      <w:pPr>
        <w:pStyle w:val="a3"/>
        <w:spacing w:before="0" w:beforeAutospacing="0" w:after="0" w:afterAutospacing="0" w:line="276" w:lineRule="auto"/>
        <w:ind w:firstLine="708"/>
        <w:jc w:val="both"/>
        <w:rPr>
          <w:sz w:val="26"/>
          <w:szCs w:val="26"/>
        </w:rPr>
      </w:pPr>
      <w:r w:rsidRPr="009B145E">
        <w:rPr>
          <w:b/>
          <w:sz w:val="26"/>
          <w:szCs w:val="26"/>
        </w:rPr>
        <w:t>Материал для печати</w:t>
      </w:r>
      <w:r w:rsidRPr="009B145E">
        <w:rPr>
          <w:sz w:val="26"/>
          <w:szCs w:val="26"/>
        </w:rPr>
        <w:t xml:space="preserve"> - электронный вариант, набранный в текстовом редакторе MS </w:t>
      </w:r>
      <w:proofErr w:type="spellStart"/>
      <w:r w:rsidRPr="009B145E">
        <w:rPr>
          <w:sz w:val="26"/>
          <w:szCs w:val="26"/>
        </w:rPr>
        <w:t>Word</w:t>
      </w:r>
      <w:proofErr w:type="spellEnd"/>
      <w:r w:rsidRPr="009B145E">
        <w:rPr>
          <w:sz w:val="26"/>
          <w:szCs w:val="26"/>
        </w:rPr>
        <w:t>, направляется в редколлегию журнала по электронному адресу:</w:t>
      </w:r>
      <w:r w:rsidRPr="009B145E">
        <w:rPr>
          <w:b/>
          <w:sz w:val="26"/>
          <w:szCs w:val="26"/>
        </w:rPr>
        <w:t xml:space="preserve"> </w:t>
      </w:r>
      <w:hyperlink r:id="rId7" w:history="1">
        <w:r w:rsidR="00BA1E68" w:rsidRPr="009B145E">
          <w:rPr>
            <w:rStyle w:val="a5"/>
            <w:sz w:val="26"/>
            <w:szCs w:val="26"/>
            <w:lang w:val="en-US"/>
          </w:rPr>
          <w:t>Lyapanov</w:t>
        </w:r>
        <w:r w:rsidR="00BA1E68" w:rsidRPr="009B145E">
          <w:rPr>
            <w:rStyle w:val="a5"/>
            <w:sz w:val="26"/>
            <w:szCs w:val="26"/>
          </w:rPr>
          <w:t>@</w:t>
        </w:r>
        <w:r w:rsidR="00BA1E68" w:rsidRPr="009B145E">
          <w:rPr>
            <w:rStyle w:val="a5"/>
            <w:sz w:val="26"/>
            <w:szCs w:val="26"/>
            <w:lang w:val="en-US"/>
          </w:rPr>
          <w:t>mail</w:t>
        </w:r>
        <w:r w:rsidR="00BA1E68" w:rsidRPr="009B145E">
          <w:rPr>
            <w:rStyle w:val="a5"/>
            <w:sz w:val="26"/>
            <w:szCs w:val="26"/>
          </w:rPr>
          <w:t>.</w:t>
        </w:r>
        <w:r w:rsidR="00BA1E68" w:rsidRPr="009B145E">
          <w:rPr>
            <w:rStyle w:val="a5"/>
            <w:sz w:val="26"/>
            <w:szCs w:val="26"/>
            <w:lang w:val="en-US"/>
          </w:rPr>
          <w:t>ru</w:t>
        </w:r>
      </w:hyperlink>
      <w:r w:rsidR="00BA1E68" w:rsidRPr="009B145E">
        <w:rPr>
          <w:sz w:val="26"/>
          <w:szCs w:val="26"/>
        </w:rPr>
        <w:t xml:space="preserve"> </w:t>
      </w:r>
      <w:r w:rsidRPr="009B145E">
        <w:rPr>
          <w:sz w:val="26"/>
          <w:szCs w:val="26"/>
        </w:rPr>
        <w:t xml:space="preserve">(ответственному секретарю журнала </w:t>
      </w:r>
      <w:r w:rsidR="00BA1E68" w:rsidRPr="009B145E">
        <w:rPr>
          <w:sz w:val="26"/>
          <w:szCs w:val="26"/>
        </w:rPr>
        <w:t>–</w:t>
      </w:r>
      <w:r w:rsidRPr="009B145E">
        <w:rPr>
          <w:sz w:val="26"/>
          <w:szCs w:val="26"/>
        </w:rPr>
        <w:t xml:space="preserve"> </w:t>
      </w:r>
      <w:proofErr w:type="spellStart"/>
      <w:r w:rsidR="00BA1E68" w:rsidRPr="009B145E">
        <w:rPr>
          <w:sz w:val="26"/>
          <w:szCs w:val="26"/>
        </w:rPr>
        <w:t>Ляпанову</w:t>
      </w:r>
      <w:proofErr w:type="spellEnd"/>
      <w:r w:rsidR="00BA1E68" w:rsidRPr="009B145E">
        <w:rPr>
          <w:sz w:val="26"/>
          <w:szCs w:val="26"/>
        </w:rPr>
        <w:t xml:space="preserve"> Артему Владимировичу</w:t>
      </w:r>
      <w:r w:rsidRPr="009B145E">
        <w:rPr>
          <w:sz w:val="26"/>
          <w:szCs w:val="26"/>
        </w:rPr>
        <w:t>)</w:t>
      </w:r>
    </w:p>
    <w:p w:rsidR="0035084F" w:rsidRPr="009B145E" w:rsidRDefault="0035084F" w:rsidP="009B145E">
      <w:pPr>
        <w:pStyle w:val="a3"/>
        <w:spacing w:before="0" w:beforeAutospacing="0" w:after="0" w:afterAutospacing="0" w:line="276" w:lineRule="auto"/>
        <w:ind w:firstLine="708"/>
        <w:jc w:val="both"/>
        <w:rPr>
          <w:b/>
          <w:sz w:val="26"/>
          <w:szCs w:val="26"/>
        </w:rPr>
      </w:pPr>
      <w:r w:rsidRPr="009B145E">
        <w:rPr>
          <w:color w:val="000000"/>
          <w:sz w:val="26"/>
          <w:szCs w:val="26"/>
        </w:rPr>
        <w:t xml:space="preserve">Поступившие материалы проходят обязательную проверку на </w:t>
      </w:r>
      <w:proofErr w:type="spellStart"/>
      <w:r w:rsidRPr="009B145E">
        <w:rPr>
          <w:color w:val="000000"/>
          <w:sz w:val="26"/>
          <w:szCs w:val="26"/>
        </w:rPr>
        <w:t>антиплагиат</w:t>
      </w:r>
      <w:proofErr w:type="spellEnd"/>
      <w:r w:rsidRPr="009B145E">
        <w:rPr>
          <w:color w:val="000000"/>
          <w:sz w:val="26"/>
          <w:szCs w:val="26"/>
        </w:rPr>
        <w:t>. Минимальный процент оригинальности присланного текста – 70%.</w:t>
      </w:r>
    </w:p>
    <w:p w:rsidR="00DD096E" w:rsidRPr="009B145E" w:rsidRDefault="00DD096E" w:rsidP="009B145E">
      <w:pPr>
        <w:pStyle w:val="a3"/>
        <w:spacing w:before="0" w:beforeAutospacing="0" w:after="0" w:afterAutospacing="0" w:line="276" w:lineRule="auto"/>
        <w:ind w:firstLine="708"/>
        <w:jc w:val="both"/>
        <w:rPr>
          <w:sz w:val="26"/>
          <w:szCs w:val="26"/>
        </w:rPr>
      </w:pPr>
      <w:r w:rsidRPr="009B145E">
        <w:rPr>
          <w:sz w:val="26"/>
          <w:szCs w:val="26"/>
        </w:rPr>
        <w:t>Редколлегия оставляет за собой право отбирать работы для публикации. Рукописи, не принятые в печать, не возвращаются.</w:t>
      </w:r>
    </w:p>
    <w:p w:rsidR="00B03B95" w:rsidRPr="009B145E" w:rsidRDefault="00B03B95" w:rsidP="009B145E">
      <w:pPr>
        <w:pStyle w:val="a3"/>
        <w:spacing w:before="0" w:beforeAutospacing="0" w:after="0" w:afterAutospacing="0" w:line="276" w:lineRule="auto"/>
        <w:ind w:firstLine="708"/>
        <w:jc w:val="both"/>
        <w:rPr>
          <w:sz w:val="26"/>
          <w:szCs w:val="26"/>
        </w:rPr>
      </w:pPr>
    </w:p>
    <w:p w:rsidR="004B4F9A" w:rsidRPr="009B145E" w:rsidRDefault="004B4F9A" w:rsidP="009B145E">
      <w:pPr>
        <w:pStyle w:val="a3"/>
        <w:spacing w:before="0" w:beforeAutospacing="0" w:after="0" w:afterAutospacing="0" w:line="276" w:lineRule="auto"/>
        <w:ind w:firstLine="708"/>
        <w:jc w:val="center"/>
        <w:rPr>
          <w:sz w:val="26"/>
          <w:szCs w:val="26"/>
        </w:rPr>
      </w:pPr>
      <w:r w:rsidRPr="009B145E">
        <w:rPr>
          <w:b/>
          <w:sz w:val="26"/>
          <w:szCs w:val="26"/>
        </w:rPr>
        <w:t>Образец оформления статьи</w:t>
      </w:r>
    </w:p>
    <w:p w:rsidR="004B4F9A" w:rsidRDefault="004B4F9A" w:rsidP="004B4F9A">
      <w:pPr>
        <w:pStyle w:val="Default"/>
        <w:rPr>
          <w:sz w:val="26"/>
          <w:szCs w:val="26"/>
        </w:rPr>
      </w:pPr>
    </w:p>
    <w:p w:rsidR="004B4F9A" w:rsidRPr="009B145E" w:rsidRDefault="004B4F9A" w:rsidP="009B145E">
      <w:pPr>
        <w:pStyle w:val="Default"/>
        <w:spacing w:line="276" w:lineRule="auto"/>
        <w:rPr>
          <w:sz w:val="26"/>
          <w:szCs w:val="26"/>
        </w:rPr>
      </w:pPr>
      <w:r w:rsidRPr="009B145E">
        <w:rPr>
          <w:sz w:val="26"/>
          <w:szCs w:val="26"/>
        </w:rPr>
        <w:t xml:space="preserve">УДК 93.394.316 </w:t>
      </w:r>
    </w:p>
    <w:p w:rsidR="004B4F9A" w:rsidRPr="009B145E" w:rsidRDefault="004B4F9A" w:rsidP="009B145E">
      <w:pPr>
        <w:pStyle w:val="Default"/>
        <w:spacing w:line="276" w:lineRule="auto"/>
        <w:jc w:val="right"/>
        <w:rPr>
          <w:b/>
          <w:bCs/>
          <w:sz w:val="26"/>
          <w:szCs w:val="26"/>
        </w:rPr>
      </w:pPr>
      <w:r w:rsidRPr="009B145E">
        <w:rPr>
          <w:b/>
          <w:bCs/>
          <w:sz w:val="26"/>
          <w:szCs w:val="26"/>
        </w:rPr>
        <w:t xml:space="preserve">И. С. </w:t>
      </w:r>
      <w:proofErr w:type="spellStart"/>
      <w:r w:rsidRPr="009B145E">
        <w:rPr>
          <w:b/>
          <w:bCs/>
          <w:sz w:val="26"/>
          <w:szCs w:val="26"/>
        </w:rPr>
        <w:t>Тряхов</w:t>
      </w:r>
      <w:proofErr w:type="spellEnd"/>
      <w:r w:rsidRPr="009B145E">
        <w:rPr>
          <w:b/>
          <w:bCs/>
          <w:sz w:val="26"/>
          <w:szCs w:val="26"/>
        </w:rPr>
        <w:t xml:space="preserve"> </w:t>
      </w:r>
    </w:p>
    <w:p w:rsidR="004B4F9A" w:rsidRPr="009B145E" w:rsidRDefault="004B4F9A" w:rsidP="009B145E">
      <w:pPr>
        <w:pStyle w:val="Default"/>
        <w:spacing w:line="276" w:lineRule="auto"/>
        <w:jc w:val="right"/>
        <w:rPr>
          <w:sz w:val="26"/>
          <w:szCs w:val="26"/>
        </w:rPr>
      </w:pPr>
    </w:p>
    <w:p w:rsidR="004B4F9A" w:rsidRPr="009B145E" w:rsidRDefault="004B4F9A" w:rsidP="009B145E">
      <w:pPr>
        <w:pStyle w:val="Default"/>
        <w:spacing w:line="276" w:lineRule="auto"/>
        <w:jc w:val="center"/>
        <w:rPr>
          <w:sz w:val="26"/>
          <w:szCs w:val="26"/>
        </w:rPr>
      </w:pPr>
      <w:r w:rsidRPr="009B145E">
        <w:rPr>
          <w:b/>
          <w:bCs/>
          <w:sz w:val="26"/>
          <w:szCs w:val="26"/>
        </w:rPr>
        <w:t>ОБРАЗ ВРАГА В ПЕРИОДИЧЕСКОЙ ПЕЧАТИ В ГОДЫ ВЕЛИКОЙ</w:t>
      </w:r>
    </w:p>
    <w:p w:rsidR="004B4F9A" w:rsidRPr="009B145E" w:rsidRDefault="004B4F9A" w:rsidP="009B145E">
      <w:pPr>
        <w:pStyle w:val="Default"/>
        <w:spacing w:line="276" w:lineRule="auto"/>
        <w:jc w:val="center"/>
        <w:rPr>
          <w:b/>
          <w:bCs/>
          <w:sz w:val="26"/>
          <w:szCs w:val="26"/>
        </w:rPr>
      </w:pPr>
      <w:r w:rsidRPr="009B145E">
        <w:rPr>
          <w:b/>
          <w:bCs/>
          <w:sz w:val="26"/>
          <w:szCs w:val="26"/>
        </w:rPr>
        <w:t>ОТЕЧЕСТВЕННОЙ ВОЙНЫ (НА ПРИМЕРЕ ВЛАДИМИРСКОЙ ОБЛАСТИ)</w:t>
      </w:r>
    </w:p>
    <w:p w:rsidR="004B4F9A" w:rsidRPr="009B145E" w:rsidRDefault="004B4F9A" w:rsidP="009B145E">
      <w:pPr>
        <w:pStyle w:val="Default"/>
        <w:spacing w:line="276" w:lineRule="auto"/>
        <w:rPr>
          <w:sz w:val="26"/>
          <w:szCs w:val="26"/>
        </w:rPr>
      </w:pPr>
    </w:p>
    <w:p w:rsidR="004B4F9A" w:rsidRPr="009B145E" w:rsidRDefault="004B4F9A" w:rsidP="009B145E">
      <w:pPr>
        <w:pStyle w:val="Default"/>
        <w:spacing w:line="276" w:lineRule="auto"/>
        <w:ind w:firstLine="709"/>
        <w:jc w:val="both"/>
        <w:rPr>
          <w:sz w:val="26"/>
          <w:szCs w:val="26"/>
        </w:rPr>
      </w:pPr>
      <w:r w:rsidRPr="009B145E">
        <w:rPr>
          <w:sz w:val="26"/>
          <w:szCs w:val="26"/>
        </w:rPr>
        <w:t xml:space="preserve">Статья посвящена обзору способов создания образа врага среди населения тыла в годы Великой Отечественной войны в региональной прессе. В качестве примера автором выбрана пресса Владимирского региона, которая включает в себя как городские, так и районные газеты. Исследование периодической печати как массового и доступного источника позволяет проследить формы и методы формирования образа врага в массовом сознании людей. Исследуя заявленную проблему, автор приходит к выводу, что советская пропаганда достигла успеха в создании образа врага, сумев перестроиться уже в начальный период войны с интернациональных и классовых на национально-патриотические позиции. </w:t>
      </w:r>
    </w:p>
    <w:p w:rsidR="004B4F9A" w:rsidRPr="009B145E" w:rsidRDefault="004B4F9A" w:rsidP="009B145E">
      <w:pPr>
        <w:pStyle w:val="a3"/>
        <w:spacing w:before="0" w:beforeAutospacing="0" w:after="0" w:afterAutospacing="0" w:line="276" w:lineRule="auto"/>
        <w:ind w:firstLine="708"/>
        <w:jc w:val="both"/>
        <w:rPr>
          <w:sz w:val="26"/>
          <w:szCs w:val="26"/>
        </w:rPr>
      </w:pPr>
      <w:r w:rsidRPr="009B145E">
        <w:rPr>
          <w:i/>
          <w:iCs/>
          <w:sz w:val="26"/>
          <w:szCs w:val="26"/>
        </w:rPr>
        <w:t xml:space="preserve">Ключевые слова: </w:t>
      </w:r>
      <w:r w:rsidRPr="009B145E">
        <w:rPr>
          <w:sz w:val="26"/>
          <w:szCs w:val="26"/>
        </w:rPr>
        <w:t>Великая Отечественная война, пресса, население тыла, пропаганда, оккупация, образ врага, агитация.</w:t>
      </w:r>
    </w:p>
    <w:p w:rsidR="00605C53" w:rsidRPr="009B145E" w:rsidRDefault="00605C53" w:rsidP="009B145E">
      <w:pPr>
        <w:pStyle w:val="a3"/>
        <w:spacing w:before="0" w:beforeAutospacing="0" w:after="0" w:afterAutospacing="0" w:line="276" w:lineRule="auto"/>
        <w:ind w:firstLine="708"/>
        <w:jc w:val="both"/>
        <w:rPr>
          <w:sz w:val="26"/>
          <w:szCs w:val="26"/>
        </w:rPr>
      </w:pPr>
    </w:p>
    <w:p w:rsidR="00605C53" w:rsidRPr="009B145E" w:rsidRDefault="00605C53" w:rsidP="009B145E">
      <w:pPr>
        <w:spacing w:after="0"/>
        <w:ind w:firstLine="709"/>
        <w:jc w:val="both"/>
        <w:rPr>
          <w:rFonts w:ascii="Times New Roman" w:hAnsi="Times New Roman"/>
          <w:sz w:val="26"/>
          <w:szCs w:val="26"/>
        </w:rPr>
      </w:pPr>
      <w:r w:rsidRPr="009B145E">
        <w:rPr>
          <w:rFonts w:ascii="Times New Roman" w:hAnsi="Times New Roman"/>
          <w:sz w:val="26"/>
          <w:szCs w:val="26"/>
        </w:rPr>
        <w:t>Текст статьи…</w:t>
      </w:r>
    </w:p>
    <w:p w:rsidR="00605C53" w:rsidRPr="009B145E" w:rsidRDefault="00605C53" w:rsidP="009B145E">
      <w:pPr>
        <w:pStyle w:val="a3"/>
        <w:spacing w:before="0" w:beforeAutospacing="0" w:after="0" w:afterAutospacing="0" w:line="276" w:lineRule="auto"/>
        <w:ind w:firstLine="708"/>
        <w:jc w:val="both"/>
        <w:rPr>
          <w:sz w:val="26"/>
          <w:szCs w:val="26"/>
        </w:rPr>
      </w:pPr>
    </w:p>
    <w:p w:rsidR="00605C53" w:rsidRPr="009B145E" w:rsidRDefault="00605C53" w:rsidP="009B145E">
      <w:pPr>
        <w:pStyle w:val="a3"/>
        <w:spacing w:before="0" w:beforeAutospacing="0" w:after="0" w:afterAutospacing="0" w:line="276" w:lineRule="auto"/>
        <w:ind w:firstLine="708"/>
        <w:jc w:val="center"/>
        <w:rPr>
          <w:b/>
          <w:bCs/>
          <w:sz w:val="26"/>
          <w:szCs w:val="26"/>
        </w:rPr>
      </w:pPr>
      <w:r w:rsidRPr="009B145E">
        <w:rPr>
          <w:b/>
          <w:bCs/>
          <w:sz w:val="26"/>
          <w:szCs w:val="26"/>
        </w:rPr>
        <w:t>Библиографические ссылки</w:t>
      </w:r>
    </w:p>
    <w:p w:rsidR="00605C53" w:rsidRPr="009B145E" w:rsidRDefault="00605C53" w:rsidP="009B145E">
      <w:pPr>
        <w:pStyle w:val="a3"/>
        <w:spacing w:before="0" w:beforeAutospacing="0" w:after="0" w:afterAutospacing="0" w:line="276" w:lineRule="auto"/>
        <w:ind w:firstLine="708"/>
        <w:jc w:val="center"/>
        <w:rPr>
          <w:b/>
          <w:bCs/>
          <w:sz w:val="26"/>
          <w:szCs w:val="26"/>
        </w:rPr>
      </w:pPr>
    </w:p>
    <w:p w:rsidR="00605C53" w:rsidRPr="009B145E" w:rsidRDefault="00605C53" w:rsidP="009B145E">
      <w:pPr>
        <w:pStyle w:val="a3"/>
        <w:spacing w:before="0" w:beforeAutospacing="0" w:after="0" w:afterAutospacing="0" w:line="276" w:lineRule="auto"/>
        <w:jc w:val="both"/>
        <w:rPr>
          <w:bCs/>
          <w:sz w:val="26"/>
          <w:szCs w:val="26"/>
        </w:rPr>
      </w:pPr>
      <w:r w:rsidRPr="009B145E">
        <w:rPr>
          <w:bCs/>
          <w:sz w:val="26"/>
          <w:szCs w:val="26"/>
        </w:rPr>
        <w:t>1. …</w:t>
      </w:r>
    </w:p>
    <w:p w:rsidR="00605C53" w:rsidRPr="009B145E" w:rsidRDefault="00605C53" w:rsidP="009B145E">
      <w:pPr>
        <w:pStyle w:val="a3"/>
        <w:spacing w:before="0" w:beforeAutospacing="0" w:after="0" w:afterAutospacing="0" w:line="276" w:lineRule="auto"/>
        <w:jc w:val="both"/>
        <w:rPr>
          <w:bCs/>
          <w:sz w:val="26"/>
          <w:szCs w:val="26"/>
        </w:rPr>
      </w:pPr>
      <w:r w:rsidRPr="009B145E">
        <w:rPr>
          <w:bCs/>
          <w:sz w:val="26"/>
          <w:szCs w:val="26"/>
        </w:rPr>
        <w:t>2. …</w:t>
      </w:r>
    </w:p>
    <w:p w:rsidR="00605C53" w:rsidRPr="009B145E" w:rsidRDefault="00605C53" w:rsidP="009B145E">
      <w:pPr>
        <w:pStyle w:val="a3"/>
        <w:spacing w:before="0" w:beforeAutospacing="0" w:after="0" w:afterAutospacing="0" w:line="276" w:lineRule="auto"/>
        <w:jc w:val="both"/>
        <w:rPr>
          <w:sz w:val="26"/>
          <w:szCs w:val="26"/>
        </w:rPr>
      </w:pPr>
      <w:r w:rsidRPr="009B145E">
        <w:rPr>
          <w:bCs/>
          <w:sz w:val="26"/>
          <w:szCs w:val="26"/>
        </w:rPr>
        <w:t>3. …</w:t>
      </w:r>
    </w:p>
    <w:p w:rsidR="00605C53" w:rsidRPr="009B145E" w:rsidRDefault="00605C53" w:rsidP="009B145E">
      <w:pPr>
        <w:pStyle w:val="Default"/>
        <w:spacing w:line="276" w:lineRule="auto"/>
        <w:jc w:val="right"/>
        <w:rPr>
          <w:b/>
          <w:bCs/>
          <w:sz w:val="26"/>
          <w:szCs w:val="26"/>
        </w:rPr>
      </w:pPr>
    </w:p>
    <w:p w:rsidR="004B4F9A" w:rsidRPr="009B145E" w:rsidRDefault="004B4F9A" w:rsidP="009B145E">
      <w:pPr>
        <w:pStyle w:val="Default"/>
        <w:spacing w:line="276" w:lineRule="auto"/>
        <w:jc w:val="right"/>
        <w:rPr>
          <w:b/>
          <w:bCs/>
          <w:sz w:val="26"/>
          <w:szCs w:val="26"/>
        </w:rPr>
      </w:pPr>
      <w:r w:rsidRPr="009B145E">
        <w:rPr>
          <w:b/>
          <w:bCs/>
          <w:sz w:val="26"/>
          <w:szCs w:val="26"/>
          <w:lang w:val="en-US"/>
        </w:rPr>
        <w:t>I</w:t>
      </w:r>
      <w:r w:rsidRPr="009B145E">
        <w:rPr>
          <w:b/>
          <w:bCs/>
          <w:sz w:val="26"/>
          <w:szCs w:val="26"/>
        </w:rPr>
        <w:t xml:space="preserve">. </w:t>
      </w:r>
      <w:r w:rsidRPr="009B145E">
        <w:rPr>
          <w:b/>
          <w:bCs/>
          <w:sz w:val="26"/>
          <w:szCs w:val="26"/>
          <w:lang w:val="en-US"/>
        </w:rPr>
        <w:t>S</w:t>
      </w:r>
      <w:r w:rsidRPr="009B145E">
        <w:rPr>
          <w:b/>
          <w:bCs/>
          <w:sz w:val="26"/>
          <w:szCs w:val="26"/>
        </w:rPr>
        <w:t xml:space="preserve">. </w:t>
      </w:r>
      <w:proofErr w:type="spellStart"/>
      <w:r w:rsidRPr="009B145E">
        <w:rPr>
          <w:b/>
          <w:bCs/>
          <w:sz w:val="26"/>
          <w:szCs w:val="26"/>
          <w:lang w:val="en-US"/>
        </w:rPr>
        <w:t>Tryakhov</w:t>
      </w:r>
      <w:proofErr w:type="spellEnd"/>
      <w:r w:rsidRPr="009B145E">
        <w:rPr>
          <w:b/>
          <w:bCs/>
          <w:sz w:val="26"/>
          <w:szCs w:val="26"/>
        </w:rPr>
        <w:t xml:space="preserve"> </w:t>
      </w:r>
    </w:p>
    <w:p w:rsidR="004B4F9A" w:rsidRPr="009B145E" w:rsidRDefault="004B4F9A" w:rsidP="009B145E">
      <w:pPr>
        <w:pStyle w:val="Default"/>
        <w:spacing w:line="276" w:lineRule="auto"/>
        <w:jc w:val="right"/>
        <w:rPr>
          <w:sz w:val="26"/>
          <w:szCs w:val="26"/>
        </w:rPr>
      </w:pPr>
    </w:p>
    <w:p w:rsidR="004B4F9A" w:rsidRPr="009B145E" w:rsidRDefault="004B4F9A" w:rsidP="009B145E">
      <w:pPr>
        <w:pStyle w:val="Default"/>
        <w:spacing w:line="276" w:lineRule="auto"/>
        <w:jc w:val="center"/>
        <w:rPr>
          <w:b/>
          <w:bCs/>
          <w:sz w:val="26"/>
          <w:szCs w:val="26"/>
          <w:lang w:val="en-US"/>
        </w:rPr>
      </w:pPr>
      <w:r w:rsidRPr="009B145E">
        <w:rPr>
          <w:b/>
          <w:bCs/>
          <w:sz w:val="26"/>
          <w:szCs w:val="26"/>
          <w:lang w:val="en-US"/>
        </w:rPr>
        <w:t>THE IMAGE OF THE ENEMY IN THE PERIODICAL PRESS IN THE YEARS OF THE GREAT PATRIOTIC WAR (</w:t>
      </w:r>
      <w:proofErr w:type="gramStart"/>
      <w:r w:rsidRPr="009B145E">
        <w:rPr>
          <w:b/>
          <w:bCs/>
          <w:sz w:val="26"/>
          <w:szCs w:val="26"/>
          <w:lang w:val="en-US"/>
        </w:rPr>
        <w:t>CASE-STUDY</w:t>
      </w:r>
      <w:proofErr w:type="gramEnd"/>
      <w:r w:rsidRPr="009B145E">
        <w:rPr>
          <w:b/>
          <w:bCs/>
          <w:sz w:val="26"/>
          <w:szCs w:val="26"/>
          <w:lang w:val="en-US"/>
        </w:rPr>
        <w:t>: VLADIMIR REGION)</w:t>
      </w:r>
    </w:p>
    <w:p w:rsidR="004B4F9A" w:rsidRPr="009B145E" w:rsidRDefault="004B4F9A" w:rsidP="009B145E">
      <w:pPr>
        <w:pStyle w:val="Default"/>
        <w:spacing w:line="276" w:lineRule="auto"/>
        <w:jc w:val="center"/>
        <w:rPr>
          <w:sz w:val="26"/>
          <w:szCs w:val="26"/>
          <w:lang w:val="en-US"/>
        </w:rPr>
      </w:pPr>
    </w:p>
    <w:p w:rsidR="004B4F9A" w:rsidRPr="009B145E" w:rsidRDefault="004B4F9A" w:rsidP="009B145E">
      <w:pPr>
        <w:pStyle w:val="Default"/>
        <w:spacing w:line="276" w:lineRule="auto"/>
        <w:ind w:firstLine="709"/>
        <w:jc w:val="both"/>
        <w:rPr>
          <w:sz w:val="26"/>
          <w:szCs w:val="26"/>
          <w:lang w:val="en-US"/>
        </w:rPr>
      </w:pPr>
      <w:r w:rsidRPr="009B145E">
        <w:rPr>
          <w:sz w:val="26"/>
          <w:szCs w:val="26"/>
          <w:lang w:val="en-US"/>
        </w:rPr>
        <w:t xml:space="preserve">The article is devoted to the study of ways to create the enemy image for the population of the rear during the Great Patriotic War in the regional press. As an example, the author has chose the press of the Vladimir region, which includes both city and regional newspapers. The study of the periodical press as a mass and accessible source makes it possible to trace the forms and methods of forming the image of the enemy in the mass consciousness of people. Investigating the stated problem, the author </w:t>
      </w:r>
      <w:proofErr w:type="gramStart"/>
      <w:r w:rsidRPr="009B145E">
        <w:rPr>
          <w:sz w:val="26"/>
          <w:szCs w:val="26"/>
          <w:lang w:val="en-US"/>
        </w:rPr>
        <w:t>comes to the conclusion</w:t>
      </w:r>
      <w:proofErr w:type="gramEnd"/>
      <w:r w:rsidRPr="009B145E">
        <w:rPr>
          <w:sz w:val="26"/>
          <w:szCs w:val="26"/>
          <w:lang w:val="en-US"/>
        </w:rPr>
        <w:t xml:space="preserve"> that Soviet propaganda has achieved success in creating the image of the enemy, having managed to shifted itself already in the initial period of the war from international and class positions to the national-patriotic ones. </w:t>
      </w:r>
    </w:p>
    <w:p w:rsidR="004B4F9A" w:rsidRPr="009B145E" w:rsidRDefault="004B4F9A" w:rsidP="009B145E">
      <w:pPr>
        <w:pStyle w:val="a3"/>
        <w:spacing w:before="0" w:beforeAutospacing="0" w:after="0" w:afterAutospacing="0" w:line="276" w:lineRule="auto"/>
        <w:ind w:firstLine="708"/>
        <w:jc w:val="both"/>
        <w:rPr>
          <w:sz w:val="26"/>
          <w:szCs w:val="26"/>
          <w:lang w:val="en-US"/>
        </w:rPr>
      </w:pPr>
      <w:r w:rsidRPr="009B145E">
        <w:rPr>
          <w:i/>
          <w:iCs/>
          <w:sz w:val="26"/>
          <w:szCs w:val="26"/>
          <w:lang w:val="en-US"/>
        </w:rPr>
        <w:t xml:space="preserve">Keywords: </w:t>
      </w:r>
      <w:r w:rsidRPr="009B145E">
        <w:rPr>
          <w:sz w:val="26"/>
          <w:szCs w:val="26"/>
          <w:lang w:val="en-US"/>
        </w:rPr>
        <w:t>The Great Patriotic War, press, the population of the rear, propaganda, occupation, the image of the enemy, agitation.</w:t>
      </w:r>
    </w:p>
    <w:p w:rsidR="009B145E" w:rsidRPr="009B145E" w:rsidRDefault="009B145E" w:rsidP="009B145E">
      <w:pPr>
        <w:pStyle w:val="a3"/>
        <w:spacing w:before="0" w:beforeAutospacing="0" w:after="0" w:afterAutospacing="0" w:line="276" w:lineRule="auto"/>
        <w:jc w:val="both"/>
        <w:rPr>
          <w:sz w:val="26"/>
          <w:szCs w:val="26"/>
          <w:lang w:val="en-US"/>
        </w:rPr>
      </w:pPr>
    </w:p>
    <w:p w:rsidR="009B145E" w:rsidRPr="009B145E" w:rsidRDefault="009B145E" w:rsidP="009B145E">
      <w:pPr>
        <w:pStyle w:val="a3"/>
        <w:spacing w:before="0" w:beforeAutospacing="0" w:after="0" w:afterAutospacing="0" w:line="276" w:lineRule="auto"/>
        <w:jc w:val="both"/>
        <w:rPr>
          <w:sz w:val="26"/>
          <w:szCs w:val="26"/>
          <w:lang w:val="en-US"/>
        </w:rPr>
      </w:pPr>
    </w:p>
    <w:p w:rsidR="009B145E" w:rsidRPr="009B145E" w:rsidRDefault="009B145E" w:rsidP="009B145E">
      <w:pPr>
        <w:pStyle w:val="a3"/>
        <w:spacing w:before="0" w:beforeAutospacing="0" w:after="0" w:afterAutospacing="0" w:line="276" w:lineRule="auto"/>
        <w:jc w:val="both"/>
        <w:rPr>
          <w:sz w:val="26"/>
          <w:szCs w:val="26"/>
        </w:rPr>
      </w:pPr>
      <w:r w:rsidRPr="009B145E">
        <w:rPr>
          <w:b/>
          <w:sz w:val="26"/>
          <w:szCs w:val="26"/>
        </w:rPr>
        <w:t>ТРЯХОВ ИЛЬЯ СЕРГЕЕВИЧ</w:t>
      </w:r>
      <w:r w:rsidRPr="009B145E">
        <w:rPr>
          <w:sz w:val="26"/>
          <w:szCs w:val="26"/>
        </w:rPr>
        <w:t xml:space="preserve"> – кандидат исторических наук, доцент </w:t>
      </w:r>
      <w:bookmarkStart w:id="0" w:name="_GoBack"/>
      <w:bookmarkEnd w:id="0"/>
    </w:p>
    <w:p w:rsidR="009B145E" w:rsidRPr="009B145E" w:rsidRDefault="009B145E" w:rsidP="009B145E">
      <w:pPr>
        <w:pStyle w:val="a3"/>
        <w:spacing w:before="0" w:beforeAutospacing="0" w:after="0" w:afterAutospacing="0" w:line="276" w:lineRule="auto"/>
        <w:jc w:val="both"/>
        <w:rPr>
          <w:sz w:val="26"/>
          <w:szCs w:val="26"/>
        </w:rPr>
      </w:pPr>
      <w:r w:rsidRPr="009B145E">
        <w:rPr>
          <w:sz w:val="26"/>
          <w:szCs w:val="26"/>
        </w:rPr>
        <w:t>доцент Владимирского государственного университета имени Александра Григорьевича и Николая Григорьевича Столетовых, г. Владимир</w:t>
      </w:r>
    </w:p>
    <w:p w:rsidR="009B145E" w:rsidRPr="009B145E" w:rsidRDefault="009B145E" w:rsidP="009B145E">
      <w:pPr>
        <w:pStyle w:val="a3"/>
        <w:spacing w:before="0" w:beforeAutospacing="0" w:after="0" w:afterAutospacing="0" w:line="276" w:lineRule="auto"/>
        <w:jc w:val="both"/>
        <w:rPr>
          <w:i/>
          <w:sz w:val="26"/>
          <w:szCs w:val="26"/>
          <w:lang w:val="en-US"/>
        </w:rPr>
      </w:pPr>
      <w:proofErr w:type="spellStart"/>
      <w:r w:rsidRPr="009B145E">
        <w:rPr>
          <w:i/>
          <w:sz w:val="26"/>
          <w:szCs w:val="26"/>
          <w:lang w:val="en-US"/>
        </w:rPr>
        <w:t>tryahov@mail,ru</w:t>
      </w:r>
      <w:proofErr w:type="spellEnd"/>
    </w:p>
    <w:sectPr w:rsidR="009B145E" w:rsidRPr="009B145E" w:rsidSect="00DD096E">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41A"/>
    <w:multiLevelType w:val="hybridMultilevel"/>
    <w:tmpl w:val="4C20C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8761A"/>
    <w:multiLevelType w:val="hybridMultilevel"/>
    <w:tmpl w:val="B8201B3E"/>
    <w:lvl w:ilvl="0" w:tplc="04190001">
      <w:start w:val="1"/>
      <w:numFmt w:val="bullet"/>
      <w:lvlText w:val=""/>
      <w:lvlJc w:val="left"/>
      <w:pPr>
        <w:ind w:left="720" w:hanging="360"/>
      </w:pPr>
      <w:rPr>
        <w:rFonts w:ascii="Symbol" w:hAnsi="Symbol" w:hint="default"/>
      </w:rPr>
    </w:lvl>
    <w:lvl w:ilvl="1" w:tplc="58E604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6E"/>
    <w:rsid w:val="000208F0"/>
    <w:rsid w:val="000D0D43"/>
    <w:rsid w:val="000F0AAF"/>
    <w:rsid w:val="0035084F"/>
    <w:rsid w:val="00362FA0"/>
    <w:rsid w:val="004B4F9A"/>
    <w:rsid w:val="00552E9F"/>
    <w:rsid w:val="005C3CA7"/>
    <w:rsid w:val="00605C53"/>
    <w:rsid w:val="007C7F27"/>
    <w:rsid w:val="008D0378"/>
    <w:rsid w:val="00940F1A"/>
    <w:rsid w:val="009A24C2"/>
    <w:rsid w:val="009B145E"/>
    <w:rsid w:val="00A96E47"/>
    <w:rsid w:val="00B03B95"/>
    <w:rsid w:val="00B40EB2"/>
    <w:rsid w:val="00BA1E68"/>
    <w:rsid w:val="00BB2A55"/>
    <w:rsid w:val="00BD2138"/>
    <w:rsid w:val="00C87F35"/>
    <w:rsid w:val="00D403E4"/>
    <w:rsid w:val="00D94963"/>
    <w:rsid w:val="00DD096E"/>
    <w:rsid w:val="00FB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D107"/>
  <w15:docId w15:val="{58856C64-CB6E-4239-A6E3-3F80F5F0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6E"/>
    <w:rPr>
      <w:rFonts w:ascii="Calibri" w:eastAsia="Times New Roman" w:hAnsi="Calibri" w:cs="Times New Roman"/>
      <w:lang w:eastAsia="ru-RU"/>
    </w:rPr>
  </w:style>
  <w:style w:type="paragraph" w:styleId="1">
    <w:name w:val="heading 1"/>
    <w:basedOn w:val="a"/>
    <w:link w:val="10"/>
    <w:uiPriority w:val="9"/>
    <w:qFormat/>
    <w:rsid w:val="00A96E4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096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DD096E"/>
    <w:pPr>
      <w:ind w:left="720"/>
      <w:contextualSpacing/>
    </w:pPr>
  </w:style>
  <w:style w:type="character" w:styleId="a5">
    <w:name w:val="Hyperlink"/>
    <w:basedOn w:val="a0"/>
    <w:uiPriority w:val="99"/>
    <w:unhideWhenUsed/>
    <w:rsid w:val="00DD096E"/>
    <w:rPr>
      <w:color w:val="0000FF" w:themeColor="hyperlink"/>
      <w:u w:val="single"/>
    </w:rPr>
  </w:style>
  <w:style w:type="paragraph" w:customStyle="1" w:styleId="Default">
    <w:name w:val="Default"/>
    <w:rsid w:val="004B4F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96E4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5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ap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just.ru/ru/extremist-materials?search=&amp;page=8" TargetMode="External"/><Relationship Id="rId5" Type="http://schemas.openxmlformats.org/officeDocument/2006/relationships/hyperlink" Target="http://www.sci.vlsu.ru/main/izdanie/vestnik_vlgu_soc_i_gum.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Егорова</dc:creator>
  <cp:lastModifiedBy>Compaq</cp:lastModifiedBy>
  <cp:revision>2</cp:revision>
  <dcterms:created xsi:type="dcterms:W3CDTF">2023-05-26T12:10:00Z</dcterms:created>
  <dcterms:modified xsi:type="dcterms:W3CDTF">2023-05-26T12:10:00Z</dcterms:modified>
</cp:coreProperties>
</file>